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szCs w:val="30"/>
        </w:rPr>
      </w:pPr>
      <w:r>
        <w:rPr>
          <w:rFonts w:hint="eastAsia" w:ascii="黑体" w:hAnsi="黑体" w:eastAsia="黑体" w:cs="黑体"/>
          <w:sz w:val="30"/>
          <w:szCs w:val="30"/>
        </w:rPr>
        <w:t>河南理工大学鹤壁工程技术学院毕业设计（论文）中期检查表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016"/>
        <w:gridCol w:w="1366"/>
        <w:gridCol w:w="1648"/>
        <w:gridCol w:w="966"/>
        <w:gridCol w:w="2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sz w:val="28"/>
                <w:szCs w:val="28"/>
              </w:rPr>
              <w:t>题目名称</w:t>
            </w:r>
          </w:p>
        </w:tc>
        <w:tc>
          <w:tcPr>
            <w:tcW w:w="0" w:type="auto"/>
            <w:gridSpan w:val="5"/>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color w:val="FF0000"/>
                <w:sz w:val="28"/>
                <w:szCs w:val="28"/>
                <w:lang w:val="en-US" w:eastAsia="zh-CN"/>
              </w:rPr>
              <w:t>基于机器视觉的工件识别与分类系统设计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sz w:val="28"/>
                <w:szCs w:val="28"/>
              </w:rPr>
              <w:t>学生姓名</w:t>
            </w:r>
          </w:p>
        </w:tc>
        <w:tc>
          <w:tcPr>
            <w:tcW w:w="0" w:type="auto"/>
          </w:tcPr>
          <w:p>
            <w:pPr>
              <w:bidi w:val="0"/>
              <w:jc w:val="center"/>
              <w:rPr>
                <w:rFonts w:hint="eastAsia" w:ascii="仿宋_GB2312" w:hAnsi="仿宋_GB2312" w:eastAsia="仿宋_GB2312" w:cs="仿宋_GB2312"/>
                <w:vertAlign w:val="baseline"/>
                <w:lang w:val="en-US"/>
              </w:rPr>
            </w:pPr>
            <w:r>
              <w:rPr>
                <w:rFonts w:hint="eastAsia" w:ascii="仿宋_GB2312" w:hAnsi="仿宋_GB2312" w:eastAsia="仿宋_GB2312" w:cs="仿宋_GB2312"/>
                <w:color w:val="FF0000"/>
                <w:sz w:val="28"/>
                <w:szCs w:val="28"/>
                <w:lang w:val="en-US" w:eastAsia="zh-CN"/>
              </w:rPr>
              <w:t>张XX</w:t>
            </w:r>
          </w:p>
        </w:tc>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sz w:val="28"/>
                <w:szCs w:val="28"/>
              </w:rPr>
              <w:t>专业班级</w:t>
            </w:r>
          </w:p>
        </w:tc>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color w:val="FF0000"/>
                <w:sz w:val="28"/>
                <w:szCs w:val="28"/>
                <w:lang w:val="en-US" w:eastAsia="zh-CN"/>
              </w:rPr>
              <w:t>电子2001</w:t>
            </w:r>
          </w:p>
        </w:tc>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sz w:val="28"/>
                <w:szCs w:val="28"/>
              </w:rPr>
              <w:t>学号</w:t>
            </w:r>
          </w:p>
        </w:tc>
        <w:tc>
          <w:tcPr>
            <w:tcW w:w="0" w:type="auto"/>
          </w:tcPr>
          <w:p>
            <w:pPr>
              <w:bidi w:val="0"/>
              <w:jc w:val="center"/>
              <w:rPr>
                <w:rFonts w:hint="eastAsia" w:ascii="仿宋_GB2312" w:hAnsi="仿宋_GB2312" w:eastAsia="仿宋_GB2312" w:cs="仿宋_GB2312"/>
                <w:vertAlign w:val="baseline"/>
              </w:rPr>
            </w:pPr>
            <w:r>
              <w:rPr>
                <w:rFonts w:hint="eastAsia" w:ascii="仿宋_GB2312" w:hAnsi="仿宋_GB2312" w:eastAsia="仿宋_GB2312" w:cs="仿宋_GB2312"/>
                <w:color w:val="FF0000"/>
                <w:sz w:val="28"/>
                <w:szCs w:val="28"/>
                <w:lang w:val="en-US" w:eastAsia="zh-CN"/>
              </w:rPr>
              <w:t>312026XXXXXX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top"/>
          </w:tcPr>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一、进度情况（查阅中外文文献资料、综合运用知识、研究方案设计、研究方法和手段运用等）说明</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1.1. 查阅中外文文献资料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kern w:val="0"/>
                <w:sz w:val="28"/>
                <w:szCs w:val="28"/>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spacing w:line="348" w:lineRule="auto"/>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52"/>
                <w:szCs w:val="52"/>
                <w:highlight w:val="yellow"/>
                <w:lang w:val="en-US" w:eastAsia="zh-CN"/>
              </w:rPr>
              <w:t>中期报告要求至少四页，正反双面打印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外文文献资料：</w:t>
            </w:r>
            <w:r>
              <w:rPr>
                <w:rFonts w:hint="eastAsia" w:ascii="Times New Roman" w:hAnsi="Times New Roman" w:eastAsia="仿宋_GB2312" w:cs="Times New Roman"/>
                <w:color w:val="FF0000"/>
                <w:sz w:val="24"/>
                <w:szCs w:val="24"/>
                <w:lang w:val="en-US" w:eastAsia="zh-CN"/>
              </w:rPr>
              <w:t>查阅了</w:t>
            </w:r>
            <w:r>
              <w:rPr>
                <w:rFonts w:hint="default" w:ascii="Times New Roman" w:hAnsi="Times New Roman" w:eastAsia="仿宋_GB2312" w:cs="Times New Roman"/>
                <w:color w:val="FF0000"/>
                <w:sz w:val="24"/>
                <w:szCs w:val="24"/>
                <w:lang w:val="en-US" w:eastAsia="zh-CN"/>
              </w:rPr>
              <w:t>IEEE Xplore、ScienceDirect、Springer等数据库中</w:t>
            </w:r>
            <w:r>
              <w:rPr>
                <w:rFonts w:hint="eastAsia" w:ascii="Times New Roman" w:hAnsi="Times New Roman" w:eastAsia="仿宋_GB2312" w:cs="Times New Roman"/>
                <w:color w:val="FF0000"/>
                <w:sz w:val="24"/>
                <w:szCs w:val="24"/>
                <w:lang w:val="en-US" w:eastAsia="zh-CN"/>
              </w:rPr>
              <w:t>关于</w:t>
            </w:r>
            <w:r>
              <w:rPr>
                <w:rFonts w:hint="default" w:ascii="Times New Roman" w:hAnsi="Times New Roman" w:eastAsia="仿宋_GB2312" w:cs="Times New Roman"/>
                <w:color w:val="FF0000"/>
                <w:sz w:val="24"/>
                <w:szCs w:val="24"/>
                <w:lang w:val="en-US" w:eastAsia="zh-CN"/>
              </w:rPr>
              <w:t>机器视觉的工件识别与分类系统设计</w:t>
            </w:r>
            <w:r>
              <w:rPr>
                <w:rFonts w:hint="eastAsia" w:ascii="Times New Roman" w:hAnsi="Times New Roman" w:eastAsia="仿宋_GB2312" w:cs="Times New Roman"/>
                <w:color w:val="FF0000"/>
                <w:sz w:val="24"/>
                <w:szCs w:val="24"/>
                <w:lang w:val="en-US" w:eastAsia="zh-CN"/>
              </w:rPr>
              <w:t>等</w:t>
            </w:r>
            <w:r>
              <w:rPr>
                <w:rFonts w:hint="default" w:ascii="Times New Roman" w:hAnsi="Times New Roman" w:eastAsia="仿宋_GB2312" w:cs="Times New Roman"/>
                <w:color w:val="FF0000"/>
                <w:sz w:val="24"/>
                <w:szCs w:val="24"/>
                <w:lang w:val="en-US" w:eastAsia="zh-CN"/>
              </w:rPr>
              <w:t>相关的内容。主要关注MATLAB在文本识别与处理方面的最新进展，包括算法优化、性能评估等方面。这些研究为工件识别与分类系统的设计提供了宝贵的参考和技术支持。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中文文献资料：</w:t>
            </w:r>
            <w:r>
              <w:rPr>
                <w:rFonts w:hint="eastAsia" w:ascii="Times New Roman" w:hAnsi="Times New Roman" w:eastAsia="仿宋_GB2312" w:cs="Times New Roman"/>
                <w:color w:val="FF0000"/>
                <w:sz w:val="24"/>
                <w:szCs w:val="24"/>
                <w:lang w:val="en-US" w:eastAsia="zh-CN"/>
              </w:rPr>
              <w:t>查阅了</w:t>
            </w:r>
            <w:r>
              <w:rPr>
                <w:rFonts w:hint="default" w:ascii="Times New Roman" w:hAnsi="Times New Roman" w:eastAsia="仿宋_GB2312" w:cs="Times New Roman"/>
                <w:color w:val="FF0000"/>
                <w:sz w:val="24"/>
                <w:szCs w:val="24"/>
                <w:lang w:val="en-US" w:eastAsia="zh-CN"/>
              </w:rPr>
              <w:t>中国知网、万方数据等中文数据库中国内学者在基于机器视觉的工件识别与分类系统设计方面的研究与应用。其中包括MATLAB在文本识别算法改进、实际案例分析等内容，为工件识别与分类系统设计提供了国内视角下的重要参考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专利资料：针对基于机器视觉的工件识别与分类系统设计中的创新技术，查阅了国内外的专利资料，以便全面了解技术创新的方向和趋势，为系统设计提供更多创新思路和方法。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技术报告和标准：</w:t>
            </w:r>
            <w:r>
              <w:rPr>
                <w:rFonts w:hint="eastAsia" w:ascii="Times New Roman" w:hAnsi="Times New Roman" w:eastAsia="仿宋_GB2312" w:cs="Times New Roman"/>
                <w:color w:val="FF0000"/>
                <w:sz w:val="24"/>
                <w:szCs w:val="24"/>
                <w:lang w:val="en-US" w:eastAsia="zh-CN"/>
              </w:rPr>
              <w:t>学习了</w:t>
            </w:r>
            <w:r>
              <w:rPr>
                <w:rFonts w:hint="default" w:ascii="Times New Roman" w:hAnsi="Times New Roman" w:eastAsia="仿宋_GB2312" w:cs="Times New Roman"/>
                <w:color w:val="FF0000"/>
                <w:sz w:val="24"/>
                <w:szCs w:val="24"/>
                <w:lang w:val="en-US" w:eastAsia="zh-CN"/>
              </w:rPr>
              <w:t>涉及MATLAB在文本识别与处理方面的技术报告和标准，特别关注其在基于机器视觉的工件识别与分类系统设计中的应用。这些内容包括MATLAB工具的性能指标、应用场景以及相关的测试方法等，为系统设计提供了重要的技术规范和指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综上所述，通过对中外文献资料、专利资料以及技术报告和标准的综合研究，本研究对基于机器视觉的工件识别与分类系统设计有了全面深入的了解，并为未来的研究和应用提供了有力的理论支持。</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1.2 综合运用知识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（1）图像处理知识：使用MATLAB的图像处理工具箱，对文本图像进行预处理，包括灰度化、二值化、去噪等操作，提高文本识别的准确性。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（2）机器学习知识：利用机器学习算法，如支持向量机（SVM）、卷积神经网络（CNN）等，构建文本识别模型，实现对文本图像的自动识别和分类。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（3）自然语言处理知识：设计文本分词算法，将文本序列切分为有意义的词语，为后续的语义分析提供基础。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（4）开发语义分析算法，理解文本中的语义信息，如命名实体识别、关键词提取等，提升文本处理的智能化水平。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4"/>
                <w:szCs w:val="24"/>
                <w:lang w:val="en-US" w:eastAsia="zh-CN"/>
              </w:rPr>
              <w:t>（5）MATLAB编程技能：熟练运用MATLAB编程语言，编写文本识别与处理的相关算法和程序，实现文本识别与处理系统的功能。</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1.3 研究方案设计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在筹备基于机器视觉的工件识别与分类系统设计的研究过程中，首先需要明确研究的目标和范围，确定研究的主题以及所关注的工件识别与分类技术的特定方面。接着，进行数据收集与预处理，这包括收集包含不同类别工件的图像数据集，并对其进行预处理，以准备数据集用于后续的实验和分析。具体研究方案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（1）数据收集与预处理：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数据收集：搜集包含不同类别工件的图像数据，用于训练和测试工件识别模型。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图像预处理：设计和实现图像的预处理算法，包括去噪、灰度化、二值化等，以减少图像中的噪声和干扰信息。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（2）工件识别模块：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特征提取：开发工件特征提取方法，如形状特征、纹理特征等，以提取图像中的工件信息。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分类器构建：设计和训练分类器，如支持向量机（SVM）、卷积神经网络（CNN）等，以识别图像中的工件类别。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（3）工件处理模块：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工件分割：实现工件分割算法，将工件从背景中提取出来，为后续的识别和分类提供清晰的图像。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工件分类：开发工件分类算法，对提取出的工件进行分类识别，以实现对工件的准确识别和分类。</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1.4 研究方法和手段运用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在基于机器视觉的工件识别与分类系统设计的研究中，采用了文献研究法，以下是通过文献研究法对该领域的研究过程：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（1）收集文献资料：搜集相关领域的学术论文、技术报告、专利文献等资料，重点关注机器视觉在工件识别与分类方面的应用研究。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（2）文献综述：对收集到的文献资料进行综述，系统地梳理和分析已有研究的主要内容、方法和结果。特别关注机器视觉在工件识别与分类系统设计中的应用场景、算法模型、性能评估等方面的内容。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（3）总结技术方法：总结已有文献中所涉及的机器视觉工件识别与分类技术方法，包括但不限于图像预处理、特征提取、分类器设计等方面的内容。分析不同方法的优缺点和适用场景。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（4）探索研究热点：从文献中发现当前研究领域的热点问题和未解决的挑战，例如针对复杂工件的识别、基于深度学习的工件分类算法等。思考如何借鉴或创新已有方法，解决这些问题。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（5）建立研究框架：根据文献综述的结果，建立研究框架和方法论，确定研究的具体目标、问题和方法。明确采用机器视觉技术进行工件识别与分类系统设计的方向和策略。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（6）撰写文献综述报告：将综述的结果和分析整理成报告或论文，包括引言、文献综述、分析和讨论等部分。确保报告结构清晰、逻辑严谨，并引用文献资料支撑观点。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color w:val="FF0000"/>
                <w:sz w:val="24"/>
                <w:szCs w:val="24"/>
                <w:lang w:val="en-US" w:eastAsia="zh-CN"/>
              </w:rPr>
              <w:t>通过文献研究法对基于机器视觉的工件识别与分类系统设计进行研究，能够充分了解已有研究的基础和现状，为后续的实验设计和算法开发提供理论指导和启示。</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二、阶段性成果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keepNext/>
              <w:keepLines/>
              <w:pageBreakBefore w:val="0"/>
              <w:widowControl w:val="0"/>
              <w:kinsoku/>
              <w:wordWrap/>
              <w:overflowPunct/>
              <w:topLinePunct w:val="0"/>
              <w:autoSpaceDE/>
              <w:autoSpaceDN/>
              <w:bidi w:val="0"/>
              <w:adjustRightInd/>
              <w:snapToGrid/>
              <w:spacing w:line="360" w:lineRule="auto"/>
              <w:ind w:left="0" w:right="0" w:firstLine="560" w:firstLineChars="200"/>
              <w:textAlignment w:val="auto"/>
              <w:rPr>
                <w:rFonts w:hint="default" w:ascii="Times New Roman" w:hAnsi="Times New Roman" w:eastAsia="仿宋_GB2312" w:cs="Times New Roman"/>
                <w:color w:val="FF0000"/>
                <w:sz w:val="28"/>
                <w:szCs w:val="28"/>
              </w:rPr>
            </w:pPr>
            <w:r>
              <w:rPr>
                <w:rFonts w:hint="default" w:ascii="Times New Roman" w:hAnsi="Times New Roman" w:eastAsia="仿宋_GB2312" w:cs="Times New Roman"/>
                <w:color w:val="FF0000"/>
                <w:sz w:val="28"/>
                <w:szCs w:val="28"/>
                <w:lang w:val="en-US" w:eastAsia="zh-CN"/>
              </w:rPr>
              <w:t>2.</w:t>
            </w:r>
            <w:r>
              <w:rPr>
                <w:rFonts w:hint="default" w:ascii="Times New Roman" w:hAnsi="Times New Roman" w:eastAsia="仿宋_GB2312" w:cs="Times New Roman"/>
                <w:color w:val="FF0000"/>
                <w:sz w:val="28"/>
                <w:szCs w:val="28"/>
              </w:rPr>
              <w:t>1</w:t>
            </w:r>
            <w:r>
              <w:rPr>
                <w:rFonts w:hint="default" w:ascii="Times New Roman" w:hAnsi="Times New Roman" w:eastAsia="仿宋_GB2312" w:cs="Times New Roman"/>
                <w:color w:val="FF0000"/>
                <w:sz w:val="28"/>
                <w:szCs w:val="28"/>
                <w:lang w:val="en-US" w:eastAsia="zh-CN"/>
              </w:rPr>
              <w:t xml:space="preserve"> </w:t>
            </w:r>
            <w:r>
              <w:rPr>
                <w:rFonts w:hint="default" w:ascii="Times New Roman" w:hAnsi="Times New Roman" w:eastAsia="仿宋_GB2312" w:cs="Times New Roman"/>
                <w:color w:val="FF0000"/>
                <w:sz w:val="28"/>
                <w:szCs w:val="28"/>
              </w:rPr>
              <w:t>开题报告的完成</w:t>
            </w:r>
          </w:p>
          <w:p>
            <w:pPr>
              <w:keepNext/>
              <w:keepLines/>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经过深入研读与论文主题相关的各类文献，资料得到了详尽的收集和整理，对论文命题有了初步且清晰的认识。开题报告明确了研究背景、研究意义及国内外的研究现状，并提出了具体的研究目标和方法，为后续研究工作奠定了坚实的基础。</w:t>
            </w:r>
          </w:p>
          <w:p>
            <w:pPr>
              <w:keepNext/>
              <w:keepLines/>
              <w:pageBreakBefore w:val="0"/>
              <w:widowControl w:val="0"/>
              <w:kinsoku/>
              <w:wordWrap/>
              <w:overflowPunct/>
              <w:topLinePunct w:val="0"/>
              <w:autoSpaceDE/>
              <w:autoSpaceDN/>
              <w:bidi w:val="0"/>
              <w:adjustRightInd/>
              <w:snapToGrid/>
              <w:spacing w:line="360" w:lineRule="auto"/>
              <w:ind w:left="0" w:right="0" w:firstLine="560" w:firstLineChars="200"/>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8"/>
                <w:szCs w:val="28"/>
                <w:lang w:val="en-US" w:eastAsia="zh-CN"/>
              </w:rPr>
              <w:t>2.2 整体框架思路的确定</w:t>
            </w:r>
          </w:p>
          <w:p>
            <w:pPr>
              <w:keepNext/>
              <w:keepLines/>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在研究问题明确的基础上，整体框架思路得到了精心的构建。根据实际情况，反复调整了各章节的内容和顺序，以确保论文的逻辑性和条理性。同时，根据研究需求，对部分功能进行了适当的添加或删减，保证了论文的完整性和深入性。</w:t>
            </w:r>
          </w:p>
          <w:p>
            <w:pPr>
              <w:keepNext/>
              <w:keepLines/>
              <w:pageBreakBefore w:val="0"/>
              <w:widowControl w:val="0"/>
              <w:kinsoku/>
              <w:wordWrap/>
              <w:overflowPunct/>
              <w:topLinePunct w:val="0"/>
              <w:autoSpaceDE/>
              <w:autoSpaceDN/>
              <w:bidi w:val="0"/>
              <w:adjustRightInd/>
              <w:snapToGrid/>
              <w:spacing w:line="360" w:lineRule="auto"/>
              <w:ind w:left="0" w:right="0" w:firstLine="560" w:firstLineChars="200"/>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8"/>
                <w:szCs w:val="28"/>
                <w:lang w:val="en-US" w:eastAsia="zh-CN"/>
              </w:rPr>
              <w:t>2.3 功能模块设计的完成</w:t>
            </w:r>
          </w:p>
          <w:p>
            <w:pPr>
              <w:keepNext/>
              <w:keepLines/>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在硬件设计部分，主控电路、数据采集电路、显示电路等各功能模块的设计已全面完成。设计中充分考虑了各模块之间的连接方式和信号传输方式，以确保整个系统的稳定性和可靠性。同时，每个模块都经过了详细的参数计算，确保其性能满足设计要求。</w:t>
            </w:r>
          </w:p>
          <w:p>
            <w:pPr>
              <w:keepNext/>
              <w:keepLines/>
              <w:pageBreakBefore w:val="0"/>
              <w:widowControl w:val="0"/>
              <w:kinsoku/>
              <w:wordWrap/>
              <w:overflowPunct/>
              <w:topLinePunct w:val="0"/>
              <w:autoSpaceDE/>
              <w:autoSpaceDN/>
              <w:bidi w:val="0"/>
              <w:adjustRightInd/>
              <w:snapToGrid/>
              <w:spacing w:line="360" w:lineRule="auto"/>
              <w:ind w:left="0" w:right="0" w:firstLine="560" w:firstLineChars="200"/>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8"/>
                <w:szCs w:val="28"/>
                <w:lang w:val="en-US" w:eastAsia="zh-CN"/>
              </w:rPr>
              <w:t>2.4 主控程序代码设计的实现</w:t>
            </w:r>
          </w:p>
          <w:p>
            <w:pPr>
              <w:keepNext/>
              <w:keepLines/>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根据硬件设计的结果，主控程序的代码设计已经完成。采用了模块化编程的思想，将程序划分为多个模块，并实现了各个模块的功能。同时，注重了程序的稳定性和可维护性，采用了适当的错误处理和日志记录机制。</w:t>
            </w:r>
          </w:p>
          <w:p>
            <w:pPr>
              <w:keepNext/>
              <w:keepLines/>
              <w:pageBreakBefore w:val="0"/>
              <w:widowControl w:val="0"/>
              <w:kinsoku/>
              <w:wordWrap/>
              <w:overflowPunct/>
              <w:topLinePunct w:val="0"/>
              <w:autoSpaceDE/>
              <w:autoSpaceDN/>
              <w:bidi w:val="0"/>
              <w:adjustRightInd/>
              <w:snapToGrid/>
              <w:spacing w:line="360" w:lineRule="auto"/>
              <w:ind w:left="0" w:right="0" w:firstLine="560" w:firstLineChars="200"/>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color w:val="FF0000"/>
                <w:sz w:val="28"/>
                <w:szCs w:val="28"/>
                <w:lang w:val="en-US" w:eastAsia="zh-CN"/>
              </w:rPr>
              <w:t>2.5 英文文献的查阅与翻译</w:t>
            </w:r>
          </w:p>
          <w:p>
            <w:pPr>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rPr>
              <w:t>为了深入了解领域的前沿技术和研究成果，查阅了大量与论文相关的英文文献。认真阅读了这些文献，并对其中的关键内容和观点进行了翻译和整理。这不仅丰富了知识储备，也为在论文中引用和讨论这些文献提供了便利。</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三、存在的主要问题及解决方法</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3.1 存在的主要问题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color w:val="FF0000"/>
                <w:sz w:val="28"/>
                <w:szCs w:val="28"/>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（1）在基于机器视觉的工件识别与分类系统设计中，数据质量问题是一个关键挑战：数据集可能存在噪音、模糊和变形等问题，这些问题会直接影响到工件的准确识别和分类。</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（2）算法性能问题也是需要重点关注的方面：现有的算法可能存在识别准确率低、处理速度慢等问题，这会直接影响整个系统的性能表现。</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（3）在系统设计过程中，还需要考虑计算资源的充足性问题：工件识别与分类通常需要大量的计算资源，如高性能计算机和GPU等，而受限于计算资源的问题可能会对系统性能产生负面影响。</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（4）此外，数据量不足也是一个需要克服的挑战：由于数据采集困难或成本高昂，数据量不足可能会影响到模型的训练和泛化能力，进而影响到工件识别与分类系统的性能和可靠性。</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3.2 解决方法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b/>
                <w:bCs/>
                <w:color w:val="FF0000"/>
                <w:sz w:val="24"/>
                <w:szCs w:val="24"/>
                <w:highlight w:val="yellow"/>
                <w:lang w:val="en-US" w:eastAsia="zh-CN"/>
              </w:rPr>
              <w:t>首行缩进2字符</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（1）对基于机器视觉的工件识别与分类系统的数据集进行数据清洗和预处理，包括去除噪音、进行图像增强、标准化等操作，以提高数据的质量和准确性。</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（2）不断优化算法，包括改进特征提取方法、优化分类器结构、引入深度学习等技术，以提高基于机器视觉的工件识别与分类系统的算法准确性和效率。</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（3）利用数据增强技术，如图像旋转、缩放、镜像等，扩充基于机器视觉的工件识别与分类系统的数据集；并运用迁移学习等方法，利用预训练的模型来提升系统的性能和泛化能力。</w:t>
            </w:r>
          </w:p>
          <w:p>
            <w:pPr>
              <w:spacing w:line="348" w:lineRule="auto"/>
              <w:ind w:firstLine="480" w:firstLineChars="200"/>
              <w:jc w:val="both"/>
              <w:outlineLvl w:val="0"/>
              <w:rPr>
                <w:rFonts w:hint="default" w:ascii="Times New Roman" w:hAnsi="Times New Roman" w:eastAsia="仿宋_GB2312" w:cs="Times New Roman"/>
                <w:color w:val="FF0000"/>
                <w:sz w:val="24"/>
                <w:szCs w:val="24"/>
                <w:lang w:val="en-US" w:eastAsia="zh-CN"/>
              </w:rPr>
            </w:pPr>
            <w:r>
              <w:rPr>
                <w:rFonts w:hint="default" w:ascii="Times New Roman" w:hAnsi="Times New Roman" w:eastAsia="仿宋_GB2312" w:cs="Times New Roman"/>
                <w:color w:val="FF0000"/>
                <w:sz w:val="24"/>
                <w:szCs w:val="24"/>
                <w:lang w:val="en-US" w:eastAsia="zh-CN"/>
              </w:rPr>
              <w:t>（4）充分利用云计算平台提供的资源，如阿里云、百度云等，以弹性方式获取所需的计算资源，降低系统部署和运行成本，提高基于机器视觉的工件识别与分类系统的效率和可扩展性。</w:t>
            </w: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p>
          <w:p>
            <w:pPr>
              <w:spacing w:line="348" w:lineRule="auto"/>
              <w:ind w:firstLine="560" w:firstLineChars="200"/>
              <w:jc w:val="both"/>
              <w:outlineLvl w:val="0"/>
              <w:rPr>
                <w:rFonts w:hint="default" w:ascii="Times New Roman" w:hAnsi="Times New Roman" w:cs="Times New Roman"/>
              </w:rPr>
            </w:pPr>
            <w:r>
              <w:rPr>
                <w:rFonts w:hint="default" w:ascii="Times New Roman" w:hAnsi="Times New Roman" w:eastAsia="仿宋_GB2312" w:cs="Times New Roman"/>
                <w:sz w:val="28"/>
                <w:szCs w:val="28"/>
                <w:lang w:val="en-US" w:eastAsia="zh-CN"/>
              </w:rPr>
              <w:t>四、指导教师对学生在毕业设计（论文）中的纪律及毕业设计（论文）任务的完成进展等方面的评语</w:t>
            </w:r>
          </w:p>
          <w:p>
            <w:pPr>
              <w:jc w:val="both"/>
              <w:rPr>
                <w:rFonts w:hint="default" w:ascii="Times New Roman" w:hAnsi="Times New Roman" w:cs="Times New Roman"/>
              </w:rPr>
            </w:pPr>
          </w:p>
          <w:p>
            <w:pPr>
              <w:spacing w:line="348" w:lineRule="auto"/>
              <w:ind w:firstLine="560" w:firstLineChars="200"/>
              <w:jc w:val="both"/>
              <w:outlineLvl w:val="0"/>
              <w:rPr>
                <w:rFonts w:hint="default" w:ascii="Times New Roman" w:hAnsi="Times New Roman" w:eastAsia="仿宋_GB2312" w:cs="Times New Roman"/>
                <w:sz w:val="28"/>
                <w:szCs w:val="28"/>
                <w:lang w:val="en-US" w:eastAsia="zh-CN"/>
              </w:rPr>
            </w:pPr>
            <w:bookmarkStart w:id="0" w:name="_GoBack"/>
            <w:bookmarkEnd w:id="0"/>
          </w:p>
          <w:p>
            <w:pPr>
              <w:jc w:val="both"/>
              <w:rPr>
                <w:rFonts w:hint="default" w:ascii="Times New Roman" w:hAnsi="Times New Roman" w:cs="Times New Roman"/>
              </w:rPr>
            </w:pPr>
          </w:p>
          <w:p>
            <w:pPr>
              <w:pStyle w:val="6"/>
              <w:jc w:val="both"/>
              <w:rPr>
                <w:rFonts w:hint="default" w:ascii="Times New Roman" w:hAnsi="Times New Roman" w:cs="Times New Roman"/>
              </w:rPr>
            </w:pPr>
          </w:p>
          <w:p>
            <w:pPr>
              <w:jc w:val="both"/>
              <w:rPr>
                <w:rFonts w:hint="default" w:ascii="Times New Roman" w:hAnsi="Times New Roman" w:cs="Times New Roman"/>
              </w:rPr>
            </w:pPr>
          </w:p>
          <w:p>
            <w:pPr>
              <w:pStyle w:val="6"/>
              <w:jc w:val="both"/>
              <w:rPr>
                <w:rFonts w:hint="default" w:ascii="Times New Roman" w:hAnsi="Times New Roman" w:cs="Times New Roman"/>
              </w:rPr>
            </w:pPr>
          </w:p>
          <w:p>
            <w:pPr>
              <w:jc w:val="both"/>
              <w:rPr>
                <w:rFonts w:hint="default" w:ascii="Times New Roman" w:hAnsi="Times New Roman" w:cs="Times New Roman"/>
              </w:rPr>
            </w:pPr>
          </w:p>
          <w:p>
            <w:pPr>
              <w:jc w:val="right"/>
              <w:rPr>
                <w:rFonts w:hint="default" w:ascii="Times New Roman" w:hAnsi="Times New Roman" w:cs="Times New Roman"/>
              </w:rPr>
            </w:pPr>
          </w:p>
          <w:p>
            <w:pPr>
              <w:spacing w:line="348" w:lineRule="auto"/>
              <w:ind w:firstLine="560" w:firstLineChars="200"/>
              <w:jc w:val="cente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指导教师签名：</w:t>
            </w:r>
            <w:r>
              <w:rPr>
                <w:rFonts w:hint="eastAsia" w:ascii="Times New Roman" w:hAnsi="Times New Roman" w:eastAsia="仿宋_GB2312" w:cs="Times New Roman"/>
                <w:b/>
                <w:bCs/>
                <w:color w:val="FF0000"/>
                <w:sz w:val="28"/>
                <w:szCs w:val="28"/>
                <w:lang w:val="en-US" w:eastAsia="zh-CN"/>
              </w:rPr>
              <w:t>（手写签名）</w:t>
            </w:r>
            <w:r>
              <w:rPr>
                <w:rFonts w:hint="default" w:ascii="Times New Roman" w:hAnsi="Times New Roman" w:eastAsia="仿宋_GB2312" w:cs="Times New Roman"/>
                <w:b/>
                <w:bCs/>
                <w:color w:val="FF0000"/>
                <w:sz w:val="28"/>
                <w:szCs w:val="28"/>
                <w:lang w:val="en-US" w:eastAsia="zh-CN"/>
              </w:rPr>
              <w:t xml:space="preserve"> </w:t>
            </w:r>
            <w:r>
              <w:rPr>
                <w:rFonts w:hint="default" w:ascii="Times New Roman" w:hAnsi="Times New Roman" w:eastAsia="仿宋_GB2312" w:cs="Times New Roman"/>
                <w:b/>
                <w:bCs/>
                <w:color w:val="FF0000"/>
                <w:sz w:val="28"/>
                <w:szCs w:val="28"/>
              </w:rPr>
              <w:t xml:space="preserve"> </w:t>
            </w:r>
            <w:r>
              <w:rPr>
                <w:rFonts w:hint="default" w:ascii="Times New Roman" w:hAnsi="Times New Roman" w:eastAsia="仿宋_GB2312" w:cs="Times New Roman"/>
                <w:sz w:val="28"/>
                <w:szCs w:val="28"/>
              </w:rPr>
              <w:t xml:space="preserve">       </w:t>
            </w:r>
          </w:p>
          <w:p>
            <w:pPr>
              <w:pStyle w:val="6"/>
              <w:wordWrap w:val="0"/>
              <w:ind w:left="0" w:leftChars="0" w:firstLine="0" w:firstLineChars="0"/>
              <w:jc w:val="center"/>
              <w:rPr>
                <w:rFonts w:hint="eastAsia" w:ascii="Times New Roman" w:hAnsi="Times New Roman" w:eastAsia="宋体" w:cs="Times New Roman"/>
                <w:lang w:val="en-US" w:eastAsia="zh-CN"/>
              </w:rPr>
            </w:pPr>
          </w:p>
          <w:p>
            <w:pPr>
              <w:jc w:val="right"/>
              <w:rPr>
                <w:rFonts w:hint="eastAsia"/>
                <w:lang w:val="en-US" w:eastAsia="zh-CN"/>
              </w:rPr>
            </w:pPr>
            <w:r>
              <w:rPr>
                <w:rFonts w:hint="default" w:ascii="Times New Roman" w:hAnsi="Times New Roman" w:eastAsia="仿宋_GB2312" w:cs="Times New Roman"/>
                <w:b/>
                <w:bCs/>
                <w:color w:val="FF0000"/>
                <w:sz w:val="28"/>
                <w:szCs w:val="28"/>
                <w:lang w:val="en-US" w:eastAsia="zh-CN"/>
              </w:rPr>
              <w:t>（2024.4.29或2024.4.30）</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年   月   </w:t>
            </w:r>
            <w:r>
              <w:rPr>
                <w:rFonts w:hint="eastAsia" w:ascii="仿宋_GB2312" w:eastAsia="仿宋_GB2312"/>
                <w:sz w:val="28"/>
                <w:szCs w:val="28"/>
              </w:rPr>
              <w:t>日</w:t>
            </w:r>
          </w:p>
        </w:tc>
      </w:tr>
    </w:tbl>
    <w:p>
      <w:pPr>
        <w:bidi w:val="0"/>
        <w:rPr>
          <w:rFonts w:hint="eastAsia"/>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hZmUyZDYyYzRjOTNlMmM1YmMzZjMxNjllNTk1NTgifQ=="/>
  </w:docVars>
  <w:rsids>
    <w:rsidRoot w:val="591B17E0"/>
    <w:rsid w:val="03596B19"/>
    <w:rsid w:val="067C137F"/>
    <w:rsid w:val="0ADD2F10"/>
    <w:rsid w:val="0B6D38C7"/>
    <w:rsid w:val="1D485DD6"/>
    <w:rsid w:val="2C014A0E"/>
    <w:rsid w:val="31395CF7"/>
    <w:rsid w:val="40BF3823"/>
    <w:rsid w:val="450E16B2"/>
    <w:rsid w:val="47CF71D5"/>
    <w:rsid w:val="50310520"/>
    <w:rsid w:val="591B17E0"/>
    <w:rsid w:val="617D5106"/>
    <w:rsid w:val="666E154B"/>
    <w:rsid w:val="763D23BB"/>
    <w:rsid w:val="7647188F"/>
    <w:rsid w:val="7C276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qFormat/>
    <w:uiPriority w:val="0"/>
    <w:pPr>
      <w:widowControl w:val="0"/>
      <w:spacing w:before="0" w:beforeLines="0" w:afterLines="0"/>
      <w:ind w:left="0" w:right="0"/>
      <w:jc w:val="both"/>
    </w:pPr>
    <w:rPr>
      <w:rFonts w:eastAsia="仿宋_GB2312"/>
      <w:sz w:val="32"/>
    </w:rPr>
  </w:style>
  <w:style w:type="paragraph" w:customStyle="1" w:styleId="5">
    <w:name w:val="Default"/>
    <w:autoRedefine/>
    <w:qFormat/>
    <w:uiPriority w:val="0"/>
    <w:pPr>
      <w:widowControl w:val="0"/>
      <w:autoSpaceDE w:val="0"/>
      <w:autoSpaceDN w:val="0"/>
      <w:adjustRightInd w:val="0"/>
    </w:pPr>
    <w:rPr>
      <w:rFonts w:hint="eastAsia" w:ascii="黑体" w:hAnsi="Times New Roman" w:eastAsia="黑体" w:cs="Times New Roman"/>
      <w:lang w:val="en-US" w:eastAsia="zh-CN" w:bidi="ar-SA"/>
    </w:rPr>
  </w:style>
  <w:style w:type="paragraph" w:styleId="6">
    <w:name w:val="Body Text First Indent"/>
    <w:basedOn w:val="4"/>
    <w:next w:val="1"/>
    <w:qFormat/>
    <w:uiPriority w:val="0"/>
    <w:pPr>
      <w:spacing w:beforeAutospacing="0" w:line="580" w:lineRule="exact"/>
      <w:ind w:firstLine="1134"/>
    </w:pPr>
    <w:rPr>
      <w:rFonts w:ascii="Times New Roman" w:hAnsi="Times New Roman" w:eastAsia="宋体"/>
      <w:sz w:val="32"/>
      <w:szCs w:val="22"/>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首行缩进2"/>
    <w:autoRedefine/>
    <w:qFormat/>
    <w:uiPriority w:val="0"/>
    <w:pPr>
      <w:spacing w:line="440" w:lineRule="exact"/>
      <w:ind w:firstLine="880" w:firstLineChars="200"/>
      <w:jc w:val="left"/>
    </w:pPr>
    <w:rPr>
      <w:rFonts w:ascii="Times New Roman" w:hAnsi="Times New Roman" w:eastAsia="宋体" w:cs="宋体"/>
      <w:kern w:val="2"/>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3515</Words>
  <Characters>3751</Characters>
  <Lines>0</Lines>
  <Paragraphs>0</Paragraphs>
  <TotalTime>0</TotalTime>
  <ScaleCrop>false</ScaleCrop>
  <LinksUpToDate>false</LinksUpToDate>
  <CharactersWithSpaces>3838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2024-04-25T13:35:00Z</dcterms:created>
  <dc:creator>WPS_1602076370</dc:creator>
  <cp:lastModifiedBy>赵玉涵</cp:lastModifiedBy>
  <dcterms:modified xsi:type="dcterms:W3CDTF">2024-06-11T06:13:23Z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23AF7E484E1C4228816C2771172EA437_11</vt:lpwstr>
  </property>
</Properties>
</file>